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FF6" w14:textId="77777777" w:rsidR="007F3534" w:rsidRDefault="007F3534" w:rsidP="007F3534">
      <w:pPr>
        <w:ind w:firstLine="708"/>
        <w:jc w:val="both"/>
        <w:rPr>
          <w:sz w:val="21"/>
          <w:szCs w:val="21"/>
        </w:rPr>
      </w:pPr>
      <w:r>
        <w:rPr>
          <w:sz w:val="21"/>
          <w:szCs w:val="21"/>
        </w:rPr>
        <w:tab/>
      </w:r>
      <w:r>
        <w:rPr>
          <w:sz w:val="21"/>
          <w:szCs w:val="21"/>
        </w:rPr>
        <w:tab/>
      </w:r>
      <w:r>
        <w:rPr>
          <w:sz w:val="21"/>
          <w:szCs w:val="21"/>
        </w:rPr>
        <w:tab/>
      </w:r>
      <w:r>
        <w:rPr>
          <w:sz w:val="21"/>
          <w:szCs w:val="21"/>
        </w:rPr>
        <w:tab/>
      </w:r>
    </w:p>
    <w:p w14:paraId="3E07C094" w14:textId="35500329" w:rsidR="007F3534" w:rsidRPr="007F3534" w:rsidRDefault="007F3534" w:rsidP="007F3534">
      <w:pPr>
        <w:jc w:val="center"/>
        <w:rPr>
          <w:b/>
          <w:bCs/>
          <w:sz w:val="21"/>
          <w:szCs w:val="21"/>
        </w:rPr>
      </w:pPr>
      <w:r w:rsidRPr="007F3534">
        <w:rPr>
          <w:b/>
          <w:bCs/>
          <w:sz w:val="21"/>
          <w:szCs w:val="21"/>
        </w:rPr>
        <w:t>TUTANAK</w:t>
      </w:r>
    </w:p>
    <w:p w14:paraId="69427359" w14:textId="6CEF48ED" w:rsidR="007F3534" w:rsidRDefault="007F3534" w:rsidP="007F3534">
      <w:pPr>
        <w:ind w:firstLine="708"/>
        <w:jc w:val="both"/>
        <w:rPr>
          <w:sz w:val="21"/>
          <w:szCs w:val="21"/>
        </w:rPr>
      </w:pPr>
    </w:p>
    <w:p w14:paraId="32CD8FE7" w14:textId="131668A9" w:rsidR="007F3534" w:rsidRDefault="007F3534" w:rsidP="007F3534">
      <w:pPr>
        <w:ind w:firstLine="708"/>
        <w:jc w:val="both"/>
        <w:rPr>
          <w:sz w:val="21"/>
          <w:szCs w:val="21"/>
        </w:rPr>
      </w:pPr>
    </w:p>
    <w:p w14:paraId="5DB9E9C5" w14:textId="77777777" w:rsidR="007F3534" w:rsidRDefault="007F3534" w:rsidP="007F3534">
      <w:pPr>
        <w:ind w:firstLine="708"/>
        <w:jc w:val="both"/>
        <w:rPr>
          <w:sz w:val="21"/>
          <w:szCs w:val="21"/>
        </w:rPr>
      </w:pPr>
    </w:p>
    <w:p w14:paraId="18AF215C" w14:textId="0046FA94" w:rsidR="00640A08" w:rsidRPr="007F3534" w:rsidRDefault="00202500" w:rsidP="007F3534">
      <w:pPr>
        <w:ind w:firstLine="567"/>
        <w:jc w:val="both"/>
        <w:rPr>
          <w:sz w:val="21"/>
          <w:szCs w:val="21"/>
        </w:rPr>
      </w:pPr>
      <w:r w:rsidRPr="007F3534">
        <w:rPr>
          <w:sz w:val="21"/>
          <w:szCs w:val="21"/>
        </w:rPr>
        <w:t xml:space="preserve">5510 sayılı Sosyal Sigortalar ve Genel Sağlık Sigortası Kanununun Kurumca finansmanı sağlanmayacak sağlık hizmetleri başlıklı </w:t>
      </w:r>
      <w:proofErr w:type="gramStart"/>
      <w:r w:rsidRPr="007F3534">
        <w:rPr>
          <w:sz w:val="21"/>
          <w:szCs w:val="21"/>
        </w:rPr>
        <w:t>64 üncü</w:t>
      </w:r>
      <w:proofErr w:type="gramEnd"/>
      <w:r w:rsidRPr="007F3534">
        <w:rPr>
          <w:sz w:val="21"/>
          <w:szCs w:val="21"/>
        </w:rPr>
        <w:t xml:space="preserve"> maddesinin birinci fıkrasının (c) bendi uyarınca, yabancı ülke vatandaşlarının genel sağlık sigortalısı veya genel sağlık sigortalısının bakmakla yükümlü olduğu kişi sayıldığı tarihten önce mevcut olan kronik hastalıklarının finansmanı karşılanma</w:t>
      </w:r>
      <w:r w:rsidRPr="007F3534">
        <w:rPr>
          <w:sz w:val="21"/>
          <w:szCs w:val="21"/>
        </w:rPr>
        <w:t>maktadır.</w:t>
      </w:r>
    </w:p>
    <w:p w14:paraId="043673EB" w14:textId="77777777" w:rsidR="00A27089" w:rsidRPr="007F3534" w:rsidRDefault="00A27089" w:rsidP="00E12A27">
      <w:pPr>
        <w:jc w:val="both"/>
        <w:rPr>
          <w:sz w:val="21"/>
          <w:szCs w:val="21"/>
        </w:rPr>
      </w:pPr>
    </w:p>
    <w:p w14:paraId="3EB51502" w14:textId="160CE2E6" w:rsidR="00202500" w:rsidRPr="007F3534" w:rsidRDefault="00202500" w:rsidP="007F3534">
      <w:pPr>
        <w:ind w:firstLine="567"/>
        <w:jc w:val="both"/>
        <w:rPr>
          <w:sz w:val="21"/>
          <w:szCs w:val="21"/>
        </w:rPr>
      </w:pPr>
      <w:r w:rsidRPr="007F3534">
        <w:rPr>
          <w:sz w:val="21"/>
          <w:szCs w:val="21"/>
        </w:rPr>
        <w:t xml:space="preserve">Bu nedenle sigortalının kendisi ve bakmakla yükümlü olduğu yabancı ülke vatandaşının ülkesinde sosyal güvencesi olmadığını, sağlık yardımın yararlanmadığını ve tescil tarihi öncesi 2021/25 sayılı Genelge eki listede yer alan kronik hastalıklarının bulunmadığını gösteren sağlık kurulu raporunu, genel sağlık sigortası tescil tarihinden itibaren </w:t>
      </w:r>
      <w:r w:rsidR="00E12A27" w:rsidRPr="007F3534">
        <w:rPr>
          <w:sz w:val="21"/>
          <w:szCs w:val="21"/>
        </w:rPr>
        <w:t>30 iş günü içinde Kurumca yetkilendirilmiş sağlık hizmeti sunucularından alarak ve genelge ekinde yer alan taahhütnameyi genel sağlık sigortalısı ve genel sağlık sigortalısının bakmakla yükümlüsü olan kişiler adına ayrı ayrı düzenleyerek Sosyal Güvenlik İl Müdürlüğüne ibraz etmesi gerekmektedir.</w:t>
      </w:r>
      <w:r w:rsidRPr="007F3534">
        <w:rPr>
          <w:sz w:val="21"/>
          <w:szCs w:val="21"/>
        </w:rPr>
        <w:t xml:space="preserve"> </w:t>
      </w:r>
    </w:p>
    <w:p w14:paraId="07694EA0" w14:textId="6DFA0506" w:rsidR="00A27089" w:rsidRPr="007F3534" w:rsidRDefault="00A27089" w:rsidP="00E12A27">
      <w:pPr>
        <w:jc w:val="both"/>
        <w:rPr>
          <w:sz w:val="21"/>
          <w:szCs w:val="21"/>
        </w:rPr>
      </w:pPr>
    </w:p>
    <w:p w14:paraId="3BD4C697" w14:textId="5920E8C7" w:rsidR="00A27089" w:rsidRPr="007F3534" w:rsidRDefault="00A27089" w:rsidP="007F3534">
      <w:pPr>
        <w:ind w:firstLine="567"/>
        <w:jc w:val="both"/>
        <w:rPr>
          <w:sz w:val="21"/>
          <w:szCs w:val="21"/>
        </w:rPr>
      </w:pPr>
      <w:r w:rsidRPr="007F3534">
        <w:rPr>
          <w:sz w:val="21"/>
          <w:szCs w:val="21"/>
        </w:rPr>
        <w:t>Yabancı ülke vatandaşlarının kronik hastalık tespitinde esas alınacak sağlık kurulu raporlarını düzenlemeye; Sağlık Bakanlığı eğitim ve araştırma hastaneleri ile Devlet üniversite hastaneleri yetkilidir.</w:t>
      </w:r>
    </w:p>
    <w:p w14:paraId="5E8F07FD" w14:textId="30324BC1" w:rsidR="00990A4D" w:rsidRPr="007F3534" w:rsidRDefault="00990A4D" w:rsidP="00A27089">
      <w:pPr>
        <w:jc w:val="both"/>
        <w:rPr>
          <w:sz w:val="21"/>
          <w:szCs w:val="21"/>
        </w:rPr>
      </w:pPr>
    </w:p>
    <w:p w14:paraId="2B9F9A29" w14:textId="05E482AC" w:rsidR="00A27089" w:rsidRPr="007F3534" w:rsidRDefault="00990A4D" w:rsidP="007F3534">
      <w:pPr>
        <w:ind w:firstLine="567"/>
        <w:jc w:val="both"/>
        <w:rPr>
          <w:sz w:val="21"/>
          <w:szCs w:val="21"/>
        </w:rPr>
      </w:pPr>
      <w:r w:rsidRPr="007F3534">
        <w:rPr>
          <w:sz w:val="21"/>
          <w:szCs w:val="21"/>
        </w:rPr>
        <w:t xml:space="preserve">Bu bilgilendirme </w:t>
      </w:r>
      <w:r w:rsidR="00980AAB" w:rsidRPr="007F3534">
        <w:rPr>
          <w:sz w:val="21"/>
          <w:szCs w:val="21"/>
        </w:rPr>
        <w:t xml:space="preserve">aşağıda kimlik bilgileri bulunan öğrencinin kendisine yapılmıştır. Öğrencinin belirtilen süre içerisinde </w:t>
      </w:r>
      <w:r w:rsidR="00980AAB" w:rsidRPr="007F3534">
        <w:rPr>
          <w:sz w:val="21"/>
          <w:szCs w:val="21"/>
        </w:rPr>
        <w:t>2021/25 sayılı Genelge eki listede yer alan kronik hastalıklarının bulunmadığını gösteren sağlık kurulu raporu</w:t>
      </w:r>
      <w:r w:rsidR="00E862D9">
        <w:rPr>
          <w:sz w:val="21"/>
          <w:szCs w:val="21"/>
        </w:rPr>
        <w:t xml:space="preserve"> ile </w:t>
      </w:r>
      <w:r w:rsidR="00E862D9" w:rsidRPr="007F3534">
        <w:rPr>
          <w:sz w:val="21"/>
          <w:szCs w:val="21"/>
        </w:rPr>
        <w:t>genelge ekinde yer alan taahhütnameyi genel sağlık sigortalısı ve genel sağlık sigortalısının bakmakla yükümlüsü olan kişiler adına ayrı ayrı düzenleyerek</w:t>
      </w:r>
      <w:r w:rsidR="00980AAB" w:rsidRPr="007F3534">
        <w:rPr>
          <w:sz w:val="21"/>
          <w:szCs w:val="21"/>
        </w:rPr>
        <w:t xml:space="preserve"> Sosyal Güvenlik İl Müdürlüğüne ibraz etmemesinden dolayı yaşanabilecek herhangi bir </w:t>
      </w:r>
      <w:r w:rsidR="00833971" w:rsidRPr="007F3534">
        <w:rPr>
          <w:sz w:val="21"/>
          <w:szCs w:val="21"/>
        </w:rPr>
        <w:t xml:space="preserve">olumsuz </w:t>
      </w:r>
      <w:r w:rsidR="00980AAB" w:rsidRPr="007F3534">
        <w:rPr>
          <w:sz w:val="21"/>
          <w:szCs w:val="21"/>
        </w:rPr>
        <w:t xml:space="preserve">durumdan </w:t>
      </w:r>
      <w:r w:rsidR="00833971" w:rsidRPr="007F3534">
        <w:rPr>
          <w:sz w:val="21"/>
          <w:szCs w:val="21"/>
        </w:rPr>
        <w:t xml:space="preserve">kurumumuz </w:t>
      </w:r>
      <w:r w:rsidR="00980AAB" w:rsidRPr="007F3534">
        <w:rPr>
          <w:sz w:val="21"/>
          <w:szCs w:val="21"/>
        </w:rPr>
        <w:t xml:space="preserve">sorumlu </w:t>
      </w:r>
      <w:r w:rsidR="00833971" w:rsidRPr="007F3534">
        <w:rPr>
          <w:sz w:val="21"/>
          <w:szCs w:val="21"/>
        </w:rPr>
        <w:t>değildir.</w:t>
      </w:r>
      <w:r w:rsidR="00980AAB" w:rsidRPr="007F3534">
        <w:rPr>
          <w:sz w:val="21"/>
          <w:szCs w:val="21"/>
        </w:rPr>
        <w:t xml:space="preserve"> </w:t>
      </w:r>
    </w:p>
    <w:p w14:paraId="1ADC681E" w14:textId="149301B8" w:rsidR="00833971" w:rsidRPr="007F3534" w:rsidRDefault="00833971" w:rsidP="00E12A27">
      <w:pPr>
        <w:jc w:val="both"/>
        <w:rPr>
          <w:sz w:val="21"/>
          <w:szCs w:val="21"/>
        </w:rPr>
      </w:pPr>
    </w:p>
    <w:p w14:paraId="64A88B88" w14:textId="17F9313B" w:rsidR="00833971" w:rsidRPr="007F3534" w:rsidRDefault="00833971" w:rsidP="00833971">
      <w:pPr>
        <w:spacing w:line="360" w:lineRule="auto"/>
        <w:ind w:firstLine="567"/>
        <w:jc w:val="both"/>
        <w:rPr>
          <w:sz w:val="21"/>
          <w:szCs w:val="21"/>
        </w:rPr>
      </w:pPr>
      <w:r w:rsidRPr="007F3534">
        <w:rPr>
          <w:sz w:val="21"/>
          <w:szCs w:val="21"/>
        </w:rPr>
        <w:t>Kabul</w:t>
      </w:r>
      <w:r w:rsidRPr="007F3534">
        <w:rPr>
          <w:sz w:val="21"/>
          <w:szCs w:val="21"/>
        </w:rPr>
        <w:t xml:space="preserve"> ve</w:t>
      </w:r>
      <w:r w:rsidRPr="007F3534">
        <w:rPr>
          <w:sz w:val="21"/>
          <w:szCs w:val="21"/>
        </w:rPr>
        <w:t xml:space="preserve"> beyan</w:t>
      </w:r>
      <w:r w:rsidRPr="007F3534">
        <w:rPr>
          <w:sz w:val="21"/>
          <w:szCs w:val="21"/>
        </w:rPr>
        <w:t xml:space="preserve"> ederim.</w:t>
      </w:r>
      <w:r w:rsidRPr="007F3534">
        <w:rPr>
          <w:sz w:val="21"/>
          <w:szCs w:val="21"/>
        </w:rPr>
        <w:t xml:space="preserve">                                                           </w:t>
      </w:r>
    </w:p>
    <w:p w14:paraId="30FDD359" w14:textId="57AC15AD" w:rsidR="00833971" w:rsidRPr="007F3534" w:rsidRDefault="00833971" w:rsidP="00833971">
      <w:pPr>
        <w:spacing w:line="360" w:lineRule="auto"/>
        <w:ind w:firstLine="567"/>
        <w:jc w:val="both"/>
        <w:rPr>
          <w:sz w:val="21"/>
          <w:szCs w:val="21"/>
        </w:rPr>
      </w:pPr>
      <w:r w:rsidRPr="007F3534">
        <w:rPr>
          <w:sz w:val="21"/>
          <w:szCs w:val="21"/>
        </w:rPr>
        <w:t xml:space="preserve">                                                                                                       </w:t>
      </w:r>
      <w:r w:rsidR="00CC43DF">
        <w:rPr>
          <w:sz w:val="21"/>
          <w:szCs w:val="21"/>
        </w:rPr>
        <w:t xml:space="preserve">   </w:t>
      </w:r>
      <w:r w:rsidRPr="007F3534">
        <w:rPr>
          <w:sz w:val="21"/>
          <w:szCs w:val="21"/>
        </w:rPr>
        <w:t xml:space="preserve">    </w:t>
      </w:r>
      <w:r w:rsidRPr="007F3534">
        <w:rPr>
          <w:b/>
          <w:sz w:val="21"/>
          <w:szCs w:val="21"/>
        </w:rPr>
        <w:t xml:space="preserve">Tarih/İmza                                                                     </w:t>
      </w:r>
    </w:p>
    <w:p w14:paraId="66B5B9DF" w14:textId="4DE257AF" w:rsidR="00833971" w:rsidRDefault="00833971" w:rsidP="00E12A27">
      <w:pPr>
        <w:jc w:val="both"/>
      </w:pPr>
    </w:p>
    <w:p w14:paraId="7F4AB7B3" w14:textId="63AC9FF0" w:rsidR="00833971" w:rsidRDefault="00833971" w:rsidP="00E12A27">
      <w:pPr>
        <w:jc w:val="both"/>
      </w:pPr>
    </w:p>
    <w:p w14:paraId="70809513" w14:textId="404A0442" w:rsidR="007F3534" w:rsidRDefault="007F3534" w:rsidP="00E12A27">
      <w:pPr>
        <w:jc w:val="both"/>
      </w:pPr>
    </w:p>
    <w:p w14:paraId="72921BB5" w14:textId="6A3DF6BF" w:rsidR="007F3534" w:rsidRDefault="007F3534" w:rsidP="00E12A27">
      <w:pPr>
        <w:jc w:val="both"/>
      </w:pPr>
    </w:p>
    <w:p w14:paraId="662FF14C" w14:textId="77777777" w:rsidR="007F3534" w:rsidRDefault="007F3534" w:rsidP="00E12A27">
      <w:pPr>
        <w:jc w:val="both"/>
      </w:pPr>
    </w:p>
    <w:p w14:paraId="3424BBD7" w14:textId="77777777" w:rsidR="007F3534" w:rsidRDefault="007F3534" w:rsidP="00E12A27">
      <w:pPr>
        <w:jc w:val="both"/>
      </w:pPr>
    </w:p>
    <w:p w14:paraId="0A2D97A5" w14:textId="0B0BEDC0" w:rsidR="00833971" w:rsidRPr="007F3534" w:rsidRDefault="007F3534" w:rsidP="00833971">
      <w:pPr>
        <w:spacing w:line="360" w:lineRule="auto"/>
        <w:rPr>
          <w:b/>
          <w:sz w:val="21"/>
          <w:szCs w:val="21"/>
        </w:rPr>
      </w:pPr>
      <w:r w:rsidRPr="007F3534">
        <w:rPr>
          <w:b/>
          <w:sz w:val="21"/>
          <w:szCs w:val="21"/>
        </w:rPr>
        <w:t>Öğrencinin;</w:t>
      </w:r>
      <w:r w:rsidR="00833971" w:rsidRPr="007F3534">
        <w:rPr>
          <w:b/>
          <w:sz w:val="21"/>
          <w:szCs w:val="21"/>
        </w:rPr>
        <w:t xml:space="preserve">                                                </w:t>
      </w:r>
    </w:p>
    <w:p w14:paraId="121F4220" w14:textId="77777777" w:rsidR="00833971" w:rsidRPr="007F3534" w:rsidRDefault="00833971" w:rsidP="00833971">
      <w:pPr>
        <w:spacing w:line="360" w:lineRule="auto"/>
        <w:rPr>
          <w:b/>
          <w:sz w:val="21"/>
          <w:szCs w:val="21"/>
        </w:rPr>
      </w:pPr>
      <w:bookmarkStart w:id="0" w:name="_Hlk44318516"/>
      <w:r w:rsidRPr="007F3534">
        <w:rPr>
          <w:b/>
          <w:sz w:val="21"/>
          <w:szCs w:val="21"/>
        </w:rPr>
        <w:t xml:space="preserve">Adı Soyadı         </w:t>
      </w:r>
      <w:proofErr w:type="gramStart"/>
      <w:r w:rsidRPr="007F3534">
        <w:rPr>
          <w:b/>
          <w:sz w:val="21"/>
          <w:szCs w:val="21"/>
        </w:rPr>
        <w:t xml:space="preserve">  :</w:t>
      </w:r>
      <w:proofErr w:type="gramEnd"/>
      <w:r w:rsidRPr="007F3534">
        <w:rPr>
          <w:b/>
          <w:sz w:val="21"/>
          <w:szCs w:val="21"/>
        </w:rPr>
        <w:t xml:space="preserve">                                            </w:t>
      </w:r>
    </w:p>
    <w:p w14:paraId="54388D68" w14:textId="77777777" w:rsidR="00833971" w:rsidRPr="007F3534" w:rsidRDefault="00833971" w:rsidP="00833971">
      <w:pPr>
        <w:spacing w:line="360" w:lineRule="auto"/>
        <w:jc w:val="both"/>
        <w:rPr>
          <w:b/>
          <w:sz w:val="21"/>
          <w:szCs w:val="21"/>
        </w:rPr>
      </w:pPr>
      <w:r w:rsidRPr="007F3534">
        <w:rPr>
          <w:b/>
          <w:sz w:val="21"/>
          <w:szCs w:val="21"/>
        </w:rPr>
        <w:t xml:space="preserve">Kimlik Numarası:                                            </w:t>
      </w:r>
    </w:p>
    <w:p w14:paraId="1895A913" w14:textId="77777777" w:rsidR="00833971" w:rsidRPr="007F3534" w:rsidRDefault="00833971" w:rsidP="00833971">
      <w:pPr>
        <w:spacing w:line="360" w:lineRule="auto"/>
        <w:jc w:val="both"/>
        <w:rPr>
          <w:b/>
          <w:sz w:val="21"/>
          <w:szCs w:val="21"/>
        </w:rPr>
      </w:pPr>
      <w:r w:rsidRPr="007F3534">
        <w:rPr>
          <w:b/>
          <w:sz w:val="21"/>
          <w:szCs w:val="21"/>
        </w:rPr>
        <w:t xml:space="preserve">Adresi                 </w:t>
      </w:r>
      <w:proofErr w:type="gramStart"/>
      <w:r w:rsidRPr="007F3534">
        <w:rPr>
          <w:b/>
          <w:sz w:val="21"/>
          <w:szCs w:val="21"/>
        </w:rPr>
        <w:t xml:space="preserve">  :</w:t>
      </w:r>
      <w:proofErr w:type="gramEnd"/>
      <w:r w:rsidRPr="007F3534">
        <w:rPr>
          <w:b/>
          <w:sz w:val="21"/>
          <w:szCs w:val="21"/>
        </w:rPr>
        <w:t xml:space="preserve">                                           </w:t>
      </w:r>
    </w:p>
    <w:p w14:paraId="55752587" w14:textId="4083ECA8" w:rsidR="00833971" w:rsidRPr="007F3534" w:rsidRDefault="00833971" w:rsidP="00833971">
      <w:pPr>
        <w:jc w:val="both"/>
        <w:rPr>
          <w:sz w:val="21"/>
          <w:szCs w:val="21"/>
        </w:rPr>
      </w:pPr>
      <w:r w:rsidRPr="007F3534">
        <w:rPr>
          <w:b/>
          <w:sz w:val="21"/>
          <w:szCs w:val="21"/>
        </w:rPr>
        <w:t xml:space="preserve">Telefonu          </w:t>
      </w:r>
      <w:bookmarkEnd w:id="0"/>
      <w:r w:rsidRPr="007F3534">
        <w:rPr>
          <w:b/>
          <w:sz w:val="21"/>
          <w:szCs w:val="21"/>
        </w:rPr>
        <w:t xml:space="preserve">   </w:t>
      </w:r>
      <w:proofErr w:type="gramStart"/>
      <w:r w:rsidRPr="007F3534">
        <w:rPr>
          <w:b/>
          <w:sz w:val="21"/>
          <w:szCs w:val="21"/>
        </w:rPr>
        <w:t xml:space="preserve">  :</w:t>
      </w:r>
      <w:proofErr w:type="gramEnd"/>
    </w:p>
    <w:sectPr w:rsidR="00833971" w:rsidRPr="007F3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00"/>
    <w:rsid w:val="000E6D85"/>
    <w:rsid w:val="00202500"/>
    <w:rsid w:val="00640A08"/>
    <w:rsid w:val="007F3534"/>
    <w:rsid w:val="00833971"/>
    <w:rsid w:val="00980AAB"/>
    <w:rsid w:val="00990A4D"/>
    <w:rsid w:val="00A27089"/>
    <w:rsid w:val="00CC43DF"/>
    <w:rsid w:val="00DF33BC"/>
    <w:rsid w:val="00E12A27"/>
    <w:rsid w:val="00E862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FBACB38"/>
  <w15:chartTrackingRefBased/>
  <w15:docId w15:val="{955986C6-5168-D043-9814-5957949B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8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349</Words>
  <Characters>1991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2022-03-07T10:12:00Z</cp:lastPrinted>
  <dcterms:created xsi:type="dcterms:W3CDTF">2022-03-07T09:29:00Z</dcterms:created>
  <dcterms:modified xsi:type="dcterms:W3CDTF">2022-03-07T10:18:00Z</dcterms:modified>
</cp:coreProperties>
</file>